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E69" w:rsidRDefault="00EA4F5A">
      <w:r>
        <w:rPr>
          <w:rFonts w:ascii="Arial" w:hAnsi="Arial" w:cs="Arial"/>
          <w:noProof/>
          <w:color w:val="000000"/>
          <w:sz w:val="21"/>
          <w:szCs w:val="21"/>
          <w:shd w:val="clear" w:color="auto" w:fill="FFFFFF"/>
          <w:lang w:eastAsia="cs-CZ"/>
        </w:rPr>
        <w:drawing>
          <wp:inline distT="0" distB="0" distL="0" distR="0">
            <wp:extent cx="2352675" cy="2066925"/>
            <wp:effectExtent l="19050" t="0" r="9525" b="0"/>
            <wp:docPr id="1" name="obrázek 1" descr="MPO Efekt - energie efektivně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PO Efekt - energie efektivně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</w:t>
      </w:r>
      <w:r>
        <w:rPr>
          <w:noProof/>
          <w:lang w:eastAsia="cs-CZ"/>
        </w:rPr>
        <w:drawing>
          <wp:inline distT="0" distB="0" distL="0" distR="0">
            <wp:extent cx="2085975" cy="2019300"/>
            <wp:effectExtent l="19050" t="0" r="9525" b="0"/>
            <wp:docPr id="4" name="obrázek 4" descr="C:\Users\ucetni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cetni\Desktop\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4F5A" w:rsidRPr="00EA4F5A" w:rsidRDefault="00EA4F5A" w:rsidP="00EA4F5A">
      <w:pPr>
        <w:jc w:val="center"/>
        <w:rPr>
          <w:b/>
          <w:sz w:val="72"/>
          <w:szCs w:val="72"/>
        </w:rPr>
      </w:pPr>
      <w:r w:rsidRPr="00EA4F5A">
        <w:rPr>
          <w:b/>
          <w:sz w:val="72"/>
          <w:szCs w:val="72"/>
        </w:rPr>
        <w:t xml:space="preserve">Rekonstrukce veřejného osvětlení v </w:t>
      </w:r>
      <w:proofErr w:type="gramStart"/>
      <w:r w:rsidRPr="00EA4F5A">
        <w:rPr>
          <w:b/>
          <w:sz w:val="72"/>
          <w:szCs w:val="72"/>
        </w:rPr>
        <w:t>obci  Vítějeves</w:t>
      </w:r>
      <w:proofErr w:type="gramEnd"/>
      <w:r w:rsidRPr="00EA4F5A">
        <w:rPr>
          <w:b/>
          <w:sz w:val="72"/>
          <w:szCs w:val="72"/>
        </w:rPr>
        <w:t xml:space="preserve"> byla realizována s dotací ze státního rozpočtu v rámci Státního programu na podporu úspor energie v období 2017-2021 </w:t>
      </w:r>
      <w:r>
        <w:rPr>
          <w:b/>
          <w:sz w:val="72"/>
          <w:szCs w:val="72"/>
        </w:rPr>
        <w:t>„</w:t>
      </w:r>
      <w:r w:rsidRPr="00EA4F5A">
        <w:rPr>
          <w:b/>
          <w:sz w:val="72"/>
          <w:szCs w:val="72"/>
        </w:rPr>
        <w:t>Program EFEKT 2019"</w:t>
      </w:r>
    </w:p>
    <w:sectPr w:rsidR="00EA4F5A" w:rsidRPr="00EA4F5A" w:rsidSect="00EA4F5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A4F5A"/>
    <w:rsid w:val="00B43E69"/>
    <w:rsid w:val="00EA4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3E6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A4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4F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hyperlink" Target="https://www.mpo-efekt.cz/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</Words>
  <Characters>275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1</cp:revision>
  <cp:lastPrinted>2020-06-19T04:17:00Z</cp:lastPrinted>
  <dcterms:created xsi:type="dcterms:W3CDTF">2020-06-19T04:11:00Z</dcterms:created>
  <dcterms:modified xsi:type="dcterms:W3CDTF">2020-06-19T04:18:00Z</dcterms:modified>
</cp:coreProperties>
</file>