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A9" w:rsidRDefault="00D122A9" w:rsidP="00D122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Závěrečný účet Obce Vítějeves za rok 2022 </w:t>
      </w:r>
    </w:p>
    <w:p w:rsidR="00D122A9" w:rsidRDefault="00D122A9" w:rsidP="00D122A9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cs-CZ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cs-CZ"/>
        </w:rPr>
        <w:t>(§ 17 zákona č. 250/2000 Sb. o rozpočtových pravidlech územních rozpočtů, ve znění platných předpisů)</w:t>
      </w:r>
    </w:p>
    <w:p w:rsidR="00D122A9" w:rsidRPr="00D122A9" w:rsidRDefault="00D122A9" w:rsidP="00D122A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2230"/>
        <w:gridCol w:w="2416"/>
        <w:gridCol w:w="2326"/>
        <w:gridCol w:w="1567"/>
      </w:tblGrid>
      <w:tr w:rsidR="00D122A9" w:rsidRPr="00D122A9" w:rsidTr="00B627BC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Druh příjmu    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Schválený Rozpočet Kč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Upravený rozpočet Kč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Skutečnost Kč</w:t>
            </w:r>
          </w:p>
        </w:tc>
      </w:tr>
      <w:tr w:rsidR="00D122A9" w:rsidRPr="00D122A9" w:rsidTr="00B627BC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ind w:left="-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Daňové příjmy – </w:t>
            </w:r>
            <w:proofErr w:type="gramStart"/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tř.1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8.262.310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9.412.325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9.727.096,50</w:t>
            </w:r>
          </w:p>
        </w:tc>
      </w:tr>
      <w:tr w:rsidR="00D122A9" w:rsidRPr="00D122A9" w:rsidTr="00B627BC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ind w:lef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Nedaňové příjmy – </w:t>
            </w:r>
            <w:proofErr w:type="gramStart"/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tř.2</w:t>
            </w:r>
            <w:proofErr w:type="gramEnd"/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2.550.800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2.961.539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3.588.753,23</w:t>
            </w:r>
          </w:p>
        </w:tc>
      </w:tr>
      <w:tr w:rsidR="00D122A9" w:rsidRPr="00D122A9" w:rsidTr="00B627BC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ind w:lef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Kapitálové příjmy – </w:t>
            </w:r>
            <w:proofErr w:type="gramStart"/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tř.3</w:t>
            </w:r>
            <w:proofErr w:type="gramEnd"/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100.000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3.979.800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3.979.800</w:t>
            </w:r>
          </w:p>
        </w:tc>
      </w:tr>
      <w:tr w:rsidR="00D122A9" w:rsidRPr="00D122A9" w:rsidTr="00B627BC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ind w:left="-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Přijaté dotace – tř. 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     10.269.885,10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12.140.347,39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12.140.347,39</w:t>
            </w:r>
          </w:p>
        </w:tc>
      </w:tr>
      <w:tr w:rsidR="00D122A9" w:rsidRPr="00D122A9" w:rsidTr="00B627BC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     21 182 995,10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28 494 011,39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hideMark/>
          </w:tcPr>
          <w:p w:rsidR="00D122A9" w:rsidRPr="00D122A9" w:rsidRDefault="00D122A9" w:rsidP="00B62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 29.435.997,12</w:t>
            </w:r>
          </w:p>
        </w:tc>
      </w:tr>
    </w:tbl>
    <w:p w:rsidR="00D122A9" w:rsidRDefault="00D122A9" w:rsidP="00D122A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3282"/>
        <w:gridCol w:w="2083"/>
        <w:gridCol w:w="2056"/>
        <w:gridCol w:w="1763"/>
      </w:tblGrid>
      <w:tr w:rsidR="00D122A9" w:rsidRPr="00D122A9" w:rsidTr="00B627BC">
        <w:tc>
          <w:tcPr>
            <w:tcW w:w="3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Druh výdaje 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Schválený rozpočet</w:t>
            </w: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Kč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Upravený rozpočet</w:t>
            </w: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Kč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Skutečnost Kč</w:t>
            </w:r>
          </w:p>
        </w:tc>
      </w:tr>
      <w:tr w:rsidR="00D122A9" w:rsidRPr="00D122A9" w:rsidTr="00B627BC">
        <w:tc>
          <w:tcPr>
            <w:tcW w:w="3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Běžné výdaje (materiál, zboží, </w:t>
            </w:r>
          </w:p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Platy, odměny, úroky, spotřeba</w:t>
            </w:r>
          </w:p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Energií, opravy, platby daní a </w:t>
            </w:r>
          </w:p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Poplatků, služby apod.)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11.127.907,90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12.615.089,90</w:t>
            </w: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10.716.770,15</w:t>
            </w: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2A9" w:rsidRPr="00D122A9" w:rsidTr="00B627BC">
        <w:tc>
          <w:tcPr>
            <w:tcW w:w="3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 xml:space="preserve">Kapitálové výdaje (budovy a </w:t>
            </w:r>
          </w:p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Stavby, stroje a zařízení, pozemky,</w:t>
            </w:r>
          </w:p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Majetkové podíly apod.)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921.000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5.544.700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5.420.133,72</w:t>
            </w: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2A9" w:rsidRPr="00D122A9" w:rsidTr="00B627BC">
        <w:tc>
          <w:tcPr>
            <w:tcW w:w="32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Celkem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12.048.907,90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18.159.789,90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16.136.903,87</w:t>
            </w:r>
          </w:p>
        </w:tc>
      </w:tr>
    </w:tbl>
    <w:p w:rsidR="00D122A9" w:rsidRDefault="00D122A9" w:rsidP="00D122A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122A9" w:rsidRPr="00D122A9" w:rsidTr="00B627BC"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Financování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Schválený Rozpočet Kč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Upravený rozpočet Kč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b/>
                <w:sz w:val="22"/>
                <w:szCs w:val="22"/>
              </w:rPr>
              <w:t>Skutečnost Kč</w:t>
            </w:r>
          </w:p>
        </w:tc>
      </w:tr>
      <w:tr w:rsidR="00D122A9" w:rsidRPr="00D122A9" w:rsidTr="00B627BC"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Třída 8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-9.134.087,20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-10.334.221,49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122A9" w:rsidRPr="00D122A9" w:rsidRDefault="00D122A9" w:rsidP="00B627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2A9">
              <w:rPr>
                <w:rFonts w:ascii="Times New Roman" w:hAnsi="Times New Roman" w:cs="Times New Roman"/>
                <w:sz w:val="22"/>
                <w:szCs w:val="22"/>
              </w:rPr>
              <w:t>-13.299.093,25</w:t>
            </w:r>
          </w:p>
        </w:tc>
      </w:tr>
    </w:tbl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80"/>
      </w:tblGrid>
      <w:tr w:rsidR="00D122A9" w:rsidTr="00B627BC">
        <w:trPr>
          <w:trHeight w:val="255"/>
        </w:trPr>
        <w:tc>
          <w:tcPr>
            <w:tcW w:w="8780" w:type="dxa"/>
            <w:noWrap/>
            <w:vAlign w:val="bottom"/>
            <w:hideMark/>
          </w:tcPr>
          <w:p w:rsid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Údaje o plnění rozpočtu příjmů, výdajů a o dalších finančních operacích v plném členění podle rozpočtové </w:t>
            </w:r>
          </w:p>
        </w:tc>
      </w:tr>
      <w:tr w:rsidR="00D122A9" w:rsidTr="00B627BC">
        <w:trPr>
          <w:trHeight w:val="255"/>
        </w:trPr>
        <w:tc>
          <w:tcPr>
            <w:tcW w:w="8780" w:type="dxa"/>
            <w:noWrap/>
            <w:vAlign w:val="bottom"/>
            <w:hideMark/>
          </w:tcPr>
          <w:p w:rsid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skladby jsou k nahlédnutí na obecním úřadě nebo na www.vitejeves.cz (výkaz FIN 2-12).</w:t>
            </w:r>
          </w:p>
        </w:tc>
      </w:tr>
    </w:tbl>
    <w:p w:rsidR="00D122A9" w:rsidRDefault="00D122A9" w:rsidP="00D122A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4293"/>
        <w:gridCol w:w="1406"/>
        <w:gridCol w:w="1503"/>
        <w:gridCol w:w="1004"/>
      </w:tblGrid>
      <w:tr w:rsidR="00D122A9" w:rsidRPr="00D122A9" w:rsidTr="00B627BC">
        <w:trPr>
          <w:trHeight w:val="390"/>
          <w:tblCellSpacing w:w="0" w:type="dxa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</w:rPr>
              <w:t>Přehled dotací ze státního rozpočtu podle účelů v roce 2022</w:t>
            </w: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</w:rPr>
              <w:t>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</w:rPr>
              <w:t>Označení účelové dotace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</w:rPr>
              <w:t>přiděleno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</w:rPr>
              <w:t>vyčerpáno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</w:rPr>
              <w:t>rozdíl Kč</w:t>
            </w: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17968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 xml:space="preserve">Dotace na sociální bydlení </w:t>
            </w:r>
            <w:proofErr w:type="spellStart"/>
            <w:proofErr w:type="gramStart"/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č.p</w:t>
            </w:r>
            <w:proofErr w:type="spellEnd"/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.</w:t>
            </w:r>
            <w:proofErr w:type="gramEnd"/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 xml:space="preserve">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 xml:space="preserve">    552.851,95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 xml:space="preserve">   552.851,95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0</w:t>
            </w: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17969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 xml:space="preserve">Dotace na sociální bydlení </w:t>
            </w:r>
            <w:proofErr w:type="spellStart"/>
            <w:proofErr w:type="gramStart"/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č.p</w:t>
            </w:r>
            <w:proofErr w:type="spellEnd"/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.</w:t>
            </w:r>
            <w:proofErr w:type="gramEnd"/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 xml:space="preserve">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9.398.483,15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9.398.483,15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0</w:t>
            </w: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Průtoková dotace ZŠ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346.857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346.857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0</w:t>
            </w: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91628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Dotace na chodník a zastávkový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záliv pro autobusovou dopravu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1.572.793,99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1.572.793,99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0</w:t>
            </w: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Dotace volby prezidenta ČR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9.400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 xml:space="preserve">      3.010,23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6.389,77</w:t>
            </w: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98043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 xml:space="preserve">Příspěvek ke zmírnění negativních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dopadů působnosti zákona č. 519/2021 Sb.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 xml:space="preserve">    30.361,30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30.361,30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0</w:t>
            </w:r>
          </w:p>
        </w:tc>
      </w:tr>
      <w:tr w:rsidR="00D122A9" w:rsidRPr="00D122A9" w:rsidTr="00B627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98187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Dotace volby prezidenta ČR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32.000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25.366,41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122A9" w:rsidRPr="00D122A9" w:rsidRDefault="00D122A9" w:rsidP="00B627B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</w:pPr>
            <w:r w:rsidRPr="00D122A9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</w:rPr>
              <w:t>6.633,59</w:t>
            </w:r>
          </w:p>
        </w:tc>
      </w:tr>
    </w:tbl>
    <w:p w:rsidR="00D122A9" w:rsidRDefault="00D122A9" w:rsidP="00D122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Zůstatek na BÚ k </w:t>
      </w:r>
      <w:proofErr w:type="gramStart"/>
      <w:r>
        <w:rPr>
          <w:rFonts w:ascii="Times New Roman" w:hAnsi="Times New Roman" w:cs="Times New Roman"/>
          <w:b/>
          <w:sz w:val="24"/>
        </w:rPr>
        <w:t>31.12.2022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D122A9" w:rsidRDefault="00D122A9" w:rsidP="00D122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Celkově obec Vítějeves ke dni </w:t>
      </w:r>
      <w:proofErr w:type="gramStart"/>
      <w:r>
        <w:rPr>
          <w:rFonts w:ascii="Times New Roman" w:hAnsi="Times New Roman" w:cs="Times New Roman"/>
          <w:sz w:val="24"/>
        </w:rPr>
        <w:t>31.12.2022</w:t>
      </w:r>
      <w:proofErr w:type="gramEnd"/>
      <w:r>
        <w:rPr>
          <w:rFonts w:ascii="Times New Roman" w:hAnsi="Times New Roman" w:cs="Times New Roman"/>
          <w:sz w:val="24"/>
        </w:rPr>
        <w:t xml:space="preserve"> vykázala zůstatek na BÚ ve výši </w:t>
      </w:r>
      <w:r>
        <w:rPr>
          <w:rFonts w:ascii="Times New Roman" w:hAnsi="Times New Roman" w:cs="Times New Roman"/>
          <w:b/>
          <w:sz w:val="24"/>
        </w:rPr>
        <w:t>3.440.247,75 Kč</w:t>
      </w:r>
      <w:r>
        <w:rPr>
          <w:rFonts w:ascii="Times New Roman" w:hAnsi="Times New Roman" w:cs="Times New Roman"/>
          <w:sz w:val="24"/>
        </w:rPr>
        <w:t>.</w:t>
      </w:r>
    </w:p>
    <w:p w:rsidR="00D122A9" w:rsidRDefault="00D122A9" w:rsidP="00D12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Nesplacené půjčky k </w:t>
      </w:r>
      <w:proofErr w:type="gramStart"/>
      <w:r>
        <w:rPr>
          <w:rFonts w:ascii="Times New Roman" w:hAnsi="Times New Roman" w:cs="Times New Roman"/>
          <w:b/>
          <w:sz w:val="24"/>
        </w:rPr>
        <w:t>31.12.2022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D122A9" w:rsidRDefault="00D122A9" w:rsidP="00D12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Dlouhodobé půjčky – </w:t>
      </w:r>
      <w:r>
        <w:rPr>
          <w:rFonts w:ascii="Times New Roman" w:hAnsi="Times New Roman" w:cs="Times New Roman"/>
          <w:b/>
          <w:sz w:val="24"/>
        </w:rPr>
        <w:t>14.566.901,40 Kč.</w:t>
      </w: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Zřízené příspěvkové organizace:</w:t>
      </w:r>
    </w:p>
    <w:p w:rsidR="00D122A9" w:rsidRDefault="00D122A9" w:rsidP="00A95786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Základní školu Vítějeves přispěla obec Vítějeves v roce 2022 formou neinvestičního příspěvku </w:t>
      </w:r>
      <w:r w:rsidRPr="00A95786">
        <w:rPr>
          <w:rFonts w:ascii="Times New Roman" w:hAnsi="Times New Roman" w:cs="Times New Roman"/>
          <w:b/>
          <w:sz w:val="24"/>
        </w:rPr>
        <w:t>984.000,- Kč.</w:t>
      </w:r>
      <w:r>
        <w:rPr>
          <w:rFonts w:ascii="Times New Roman" w:hAnsi="Times New Roman" w:cs="Times New Roman"/>
          <w:sz w:val="24"/>
        </w:rPr>
        <w:t xml:space="preserve"> Zřízená př</w:t>
      </w:r>
      <w:r w:rsidR="00A95786">
        <w:rPr>
          <w:rFonts w:ascii="Times New Roman" w:hAnsi="Times New Roman" w:cs="Times New Roman"/>
          <w:sz w:val="24"/>
        </w:rPr>
        <w:t xml:space="preserve">íspěvková organizace – Základní škola </w:t>
      </w:r>
      <w:r>
        <w:rPr>
          <w:rFonts w:ascii="Times New Roman" w:hAnsi="Times New Roman" w:cs="Times New Roman"/>
          <w:sz w:val="24"/>
        </w:rPr>
        <w:t xml:space="preserve">Vítějeves – hospodářský výsledek </w:t>
      </w:r>
      <w:r w:rsidRPr="00A95786">
        <w:rPr>
          <w:rFonts w:ascii="Times New Roman" w:hAnsi="Times New Roman" w:cs="Times New Roman"/>
          <w:b/>
          <w:sz w:val="24"/>
        </w:rPr>
        <w:t>0,00</w:t>
      </w:r>
      <w:r w:rsidR="00A95786">
        <w:rPr>
          <w:rFonts w:ascii="Times New Roman" w:hAnsi="Times New Roman" w:cs="Times New Roman"/>
          <w:b/>
          <w:sz w:val="24"/>
        </w:rPr>
        <w:t>,-</w:t>
      </w:r>
      <w:r w:rsidRPr="00A95786">
        <w:rPr>
          <w:rFonts w:ascii="Times New Roman" w:hAnsi="Times New Roman" w:cs="Times New Roman"/>
          <w:b/>
          <w:sz w:val="24"/>
        </w:rPr>
        <w:t xml:space="preserve"> Kč.</w:t>
      </w: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Rozvaha a Výkaz zisku a ztrát a Příloha – k nahlédnutí na OÚ obce Vítějeves.</w:t>
      </w: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Zřízená společnost – Technické služby Vítějeves s r.o.</w:t>
      </w:r>
    </w:p>
    <w:p w:rsidR="00D122A9" w:rsidRDefault="00A95786" w:rsidP="00D122A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Hospodaření Technických služeb </w:t>
      </w:r>
      <w:r w:rsidR="00D122A9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 roce </w:t>
      </w:r>
      <w:r w:rsidR="00D122A9">
        <w:rPr>
          <w:rFonts w:ascii="Times New Roman" w:hAnsi="Times New Roman" w:cs="Times New Roman"/>
          <w:sz w:val="24"/>
        </w:rPr>
        <w:t>2022 sk</w:t>
      </w:r>
      <w:r>
        <w:rPr>
          <w:rFonts w:ascii="Times New Roman" w:hAnsi="Times New Roman" w:cs="Times New Roman"/>
          <w:sz w:val="24"/>
        </w:rPr>
        <w:t xml:space="preserve">ončilo s hospodářským výsledkem </w:t>
      </w:r>
      <w:r w:rsidR="00D122A9" w:rsidRPr="00A95786">
        <w:rPr>
          <w:rFonts w:ascii="Times New Roman" w:hAnsi="Times New Roman" w:cs="Times New Roman"/>
          <w:b/>
          <w:sz w:val="24"/>
        </w:rPr>
        <w:t>484.965,17,-Kč.</w:t>
      </w:r>
    </w:p>
    <w:p w:rsidR="00D122A9" w:rsidRDefault="00D122A9" w:rsidP="00D1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 xml:space="preserve">Údaje o hospodaření s majetkem obce k 31. 12.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>2022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cs-CZ"/>
        </w:rPr>
        <w:t>.</w:t>
      </w:r>
      <w:proofErr w:type="gramEnd"/>
    </w:p>
    <w:p w:rsidR="00D122A9" w:rsidRPr="00D122A9" w:rsidRDefault="00D122A9" w:rsidP="00D122A9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019 Ostatní </w:t>
      </w:r>
      <w:proofErr w:type="spell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dlouh</w:t>
      </w:r>
      <w:proofErr w:type="spell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. </w:t>
      </w:r>
      <w:proofErr w:type="spell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nehm</w:t>
      </w:r>
      <w:proofErr w:type="spell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 majetek</w:t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    686 890,00 Kč. </w:t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</w:t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</w:p>
    <w:p w:rsidR="00D122A9" w:rsidRPr="00D122A9" w:rsidRDefault="00D122A9" w:rsidP="00D122A9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031 Pozemky</w:t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              3.690.249,00 Kč.           </w:t>
      </w:r>
    </w:p>
    <w:p w:rsidR="00D122A9" w:rsidRPr="00D122A9" w:rsidRDefault="00D122A9" w:rsidP="00D122A9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032 Kulturní </w:t>
      </w:r>
      <w:proofErr w:type="gram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předměty                                                  43 160,00</w:t>
      </w:r>
      <w:proofErr w:type="gram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                 </w:t>
      </w:r>
    </w:p>
    <w:p w:rsidR="00D122A9" w:rsidRPr="00D122A9" w:rsidRDefault="00D122A9" w:rsidP="00D122A9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021 Stavby</w:t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            91.667.077,55 Kč.          </w:t>
      </w:r>
    </w:p>
    <w:p w:rsidR="00D122A9" w:rsidRPr="00D122A9" w:rsidRDefault="00D122A9" w:rsidP="00D122A9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022 Sam.</w:t>
      </w:r>
      <w:proofErr w:type="spell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mov.věci</w:t>
      </w:r>
      <w:proofErr w:type="spell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 5.362.215,00 Kč. </w:t>
      </w:r>
    </w:p>
    <w:p w:rsidR="00D122A9" w:rsidRPr="00D122A9" w:rsidRDefault="00D122A9" w:rsidP="00D122A9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028 Drobný dlouhodobý hmotný </w:t>
      </w:r>
      <w:proofErr w:type="gram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majetek                2.516.989,19</w:t>
      </w:r>
      <w:proofErr w:type="gram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</w:p>
    <w:p w:rsidR="00D122A9" w:rsidRPr="00D122A9" w:rsidRDefault="00D122A9" w:rsidP="00D122A9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042 </w:t>
      </w:r>
      <w:proofErr w:type="spell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Nedok</w:t>
      </w:r>
      <w:proofErr w:type="spell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. Dlouhodobý hmotný </w:t>
      </w:r>
      <w:proofErr w:type="spell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</w:t>
      </w:r>
      <w:proofErr w:type="spell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</w:t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              3.468.132,28 Kč</w:t>
      </w:r>
    </w:p>
    <w:p w:rsidR="00D122A9" w:rsidRPr="00D122A9" w:rsidRDefault="00D122A9" w:rsidP="00D122A9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proofErr w:type="gram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061</w:t>
      </w:r>
      <w:proofErr w:type="gram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Majetkové účasti v os. s rozhod.vlivem               200 000,00 </w:t>
      </w:r>
      <w:proofErr w:type="gram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Kč</w:t>
      </w:r>
      <w:proofErr w:type="gramEnd"/>
    </w:p>
    <w:p w:rsidR="00D122A9" w:rsidRPr="00D122A9" w:rsidRDefault="00D122A9" w:rsidP="00D122A9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069 Ostatní dlouhodobý </w:t>
      </w:r>
      <w:proofErr w:type="spellStart"/>
      <w:proofErr w:type="gram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fin</w:t>
      </w:r>
      <w:proofErr w:type="gram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</w:t>
      </w:r>
      <w:proofErr w:type="gramStart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majetek</w:t>
      </w:r>
      <w:proofErr w:type="spellEnd"/>
      <w:proofErr w:type="gramEnd"/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D122A9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      56 000,00 Kč.</w:t>
      </w:r>
    </w:p>
    <w:p w:rsidR="00D122A9" w:rsidRDefault="00D122A9" w:rsidP="00D122A9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D122A9" w:rsidRPr="006E1471" w:rsidRDefault="00D122A9" w:rsidP="00D122A9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1471">
        <w:rPr>
          <w:rFonts w:ascii="Times New Roman" w:hAnsi="Times New Roman" w:cs="Times New Roman"/>
          <w:b/>
          <w:sz w:val="22"/>
          <w:szCs w:val="22"/>
        </w:rPr>
        <w:t>Zpráva o výsledku přezkoumání hospodaření za rok 2022:</w:t>
      </w:r>
    </w:p>
    <w:p w:rsidR="00D122A9" w:rsidRPr="006E1471" w:rsidRDefault="00D122A9" w:rsidP="00D122A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1471">
        <w:rPr>
          <w:rFonts w:ascii="Times New Roman" w:hAnsi="Times New Roman" w:cs="Times New Roman"/>
          <w:sz w:val="22"/>
          <w:szCs w:val="22"/>
        </w:rPr>
        <w:t xml:space="preserve">Obec Vítějeves si nechala dle zákona č. 420/2004 Sb., přezkoumat hospodaření za </w:t>
      </w:r>
      <w:proofErr w:type="gramStart"/>
      <w:r w:rsidRPr="006E1471">
        <w:rPr>
          <w:rFonts w:ascii="Times New Roman" w:hAnsi="Times New Roman" w:cs="Times New Roman"/>
          <w:sz w:val="22"/>
          <w:szCs w:val="22"/>
        </w:rPr>
        <w:t>rok  2022</w:t>
      </w:r>
      <w:proofErr w:type="gramEnd"/>
      <w:r w:rsidRPr="006E1471">
        <w:rPr>
          <w:rFonts w:ascii="Times New Roman" w:hAnsi="Times New Roman" w:cs="Times New Roman"/>
          <w:sz w:val="22"/>
          <w:szCs w:val="22"/>
        </w:rPr>
        <w:t xml:space="preserve">. Přezkoumání hospodaření provedli pracovníci Krajského úřadu Pardubického kraje. </w:t>
      </w: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E1471">
        <w:rPr>
          <w:rFonts w:ascii="Times New Roman" w:hAnsi="Times New Roman" w:cs="Times New Roman"/>
          <w:sz w:val="22"/>
          <w:szCs w:val="22"/>
        </w:rPr>
        <w:t>Dílčí  25</w:t>
      </w:r>
      <w:proofErr w:type="gramEnd"/>
      <w:r w:rsidRPr="006E1471">
        <w:rPr>
          <w:rFonts w:ascii="Times New Roman" w:hAnsi="Times New Roman" w:cs="Times New Roman"/>
          <w:sz w:val="22"/>
          <w:szCs w:val="22"/>
        </w:rPr>
        <w:t xml:space="preserve">. 8. 2022 a závěrečné 8. 6. 2023. Při přezkoumání hospodaření obce Vítějeves za rok 2022 </w:t>
      </w:r>
      <w:r w:rsidRPr="006E1471">
        <w:rPr>
          <w:rFonts w:ascii="Times New Roman" w:hAnsi="Times New Roman" w:cs="Times New Roman"/>
          <w:b/>
          <w:sz w:val="22"/>
          <w:szCs w:val="22"/>
        </w:rPr>
        <w:t xml:space="preserve">nebyly zjištěny chyby a nedostatky </w:t>
      </w:r>
      <w:r w:rsidRPr="006E1471">
        <w:rPr>
          <w:rFonts w:ascii="Times New Roman" w:hAnsi="Times New Roman" w:cs="Times New Roman"/>
          <w:sz w:val="22"/>
          <w:szCs w:val="22"/>
        </w:rPr>
        <w:t>závažného rázu.</w:t>
      </w: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122A9" w:rsidRPr="00D122A9" w:rsidRDefault="00D122A9" w:rsidP="00D122A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122A9">
        <w:rPr>
          <w:rFonts w:ascii="Times New Roman" w:hAnsi="Times New Roman" w:cs="Times New Roman"/>
          <w:sz w:val="22"/>
          <w:szCs w:val="22"/>
        </w:rPr>
        <w:t>Návrh na usnesení:</w:t>
      </w:r>
    </w:p>
    <w:p w:rsidR="00D122A9" w:rsidRPr="00D122A9" w:rsidRDefault="00D122A9" w:rsidP="00D122A9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22A9">
        <w:rPr>
          <w:rFonts w:ascii="Times New Roman" w:hAnsi="Times New Roman" w:cs="Times New Roman"/>
          <w:b/>
          <w:sz w:val="22"/>
          <w:szCs w:val="22"/>
        </w:rPr>
        <w:t>Zastupitelstvo obce Vítějeves schvaluje závěrečný účet obce za rok 2022 s výhradou a přijímá nápravná opatření.</w:t>
      </w:r>
    </w:p>
    <w:p w:rsidR="00D122A9" w:rsidRPr="006E1471" w:rsidRDefault="00D122A9" w:rsidP="00D12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122A9" w:rsidRPr="006E1471" w:rsidRDefault="00D122A9" w:rsidP="00D12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/>
        </w:rPr>
      </w:pPr>
      <w:r w:rsidRPr="006E1471">
        <w:rPr>
          <w:rFonts w:ascii="Times New Roman" w:hAnsi="Times New Roman" w:cs="Times New Roman"/>
          <w:sz w:val="22"/>
          <w:szCs w:val="22"/>
        </w:rPr>
        <w:t xml:space="preserve">S celým obsahem závěrečného účtu včetně výkazů a příloh: Fin 2-12, Rozvaha, Výkaz zisku a ztráty, Příloha a </w:t>
      </w:r>
      <w:hyperlink r:id="rId4" w:tgtFrame="_blank" w:tooltip="Soubor ke stáhnutí: Zpráva z přezkumu hospodaření obce za rok 2021.pdf, Typ: Adobe Portable Document Format, Velikost: 1.92 MB" w:history="1">
        <w:r w:rsidRPr="006E1471">
          <w:rPr>
            <w:rFonts w:ascii="Times New Roman" w:eastAsia="Times New Roman" w:hAnsi="Times New Roman" w:cs="Times New Roman"/>
            <w:kern w:val="0"/>
            <w:sz w:val="22"/>
            <w:szCs w:val="22"/>
            <w:lang w:eastAsia="cs-CZ"/>
          </w:rPr>
          <w:t>Zpráva z přezkumu hospodaření obce za rok 2022</w:t>
        </w:r>
        <w:r w:rsidRPr="006E1471">
          <w:rPr>
            <w:rFonts w:ascii="Times New Roman" w:eastAsia="Times New Roman" w:hAnsi="Times New Roman" w:cs="Times New Roman"/>
            <w:color w:val="204D9B"/>
            <w:kern w:val="0"/>
            <w:sz w:val="22"/>
            <w:szCs w:val="22"/>
            <w:lang w:eastAsia="cs-CZ"/>
          </w:rPr>
          <w:t> </w:t>
        </w:r>
      </w:hyperlink>
      <w:r w:rsidRPr="006E1471">
        <w:rPr>
          <w:rFonts w:ascii="Times New Roman" w:hAnsi="Times New Roman" w:cs="Times New Roman"/>
          <w:sz w:val="22"/>
          <w:szCs w:val="22"/>
        </w:rPr>
        <w:t xml:space="preserve"> je možné se seznámit v kanceláři obecního úřadu Vítějeves v úředních hodinách nebo na www.vitejeves.cz</w:t>
      </w: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95786" w:rsidRDefault="00A95786" w:rsidP="00D122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122A9" w:rsidRDefault="00D122A9" w:rsidP="00D122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Vyvěšeno: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="00A95786">
        <w:rPr>
          <w:rFonts w:ascii="Times New Roman" w:hAnsi="Times New Roman" w:cs="Times New Roman"/>
          <w:b/>
          <w:sz w:val="24"/>
        </w:rPr>
        <w:t>28.6.2023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Svěšeno: </w:t>
      </w:r>
    </w:p>
    <w:p w:rsidR="00D122A9" w:rsidRDefault="00D122A9" w:rsidP="00D122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027D9" w:rsidRDefault="007027D9"/>
    <w:sectPr w:rsidR="007027D9" w:rsidSect="0070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A9"/>
    <w:rsid w:val="003D47B8"/>
    <w:rsid w:val="007027D9"/>
    <w:rsid w:val="00A95786"/>
    <w:rsid w:val="00D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2A9"/>
    <w:rPr>
      <w:rFonts w:ascii="Algerian" w:hAnsi="Algerian"/>
      <w:kern w:val="16"/>
      <w:sz w:val="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22A9"/>
    <w:pPr>
      <w:spacing w:after="0" w:line="240" w:lineRule="auto"/>
    </w:pPr>
    <w:rPr>
      <w:rFonts w:ascii="Algerian" w:hAnsi="Algerian"/>
      <w:kern w:val="16"/>
      <w:sz w:val="4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ec-bela.cz/e_download.php?file=data/uredni_deska/obsah307_2.pdf&amp;original=Zpr%C3%A1va%20z%20p%C5%99ezkumu%20hospoda%C5%99en%C3%AD%20obce%20za%20rok%202021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2023-06-30T08:40:00Z</cp:lastPrinted>
  <dcterms:created xsi:type="dcterms:W3CDTF">2023-06-30T08:24:00Z</dcterms:created>
  <dcterms:modified xsi:type="dcterms:W3CDTF">2023-06-30T08:41:00Z</dcterms:modified>
</cp:coreProperties>
</file>