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8" w:rsidRPr="00C11F04" w:rsidRDefault="00C11F04" w:rsidP="00C11F0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1F04">
        <w:rPr>
          <w:rFonts w:asciiTheme="minorHAnsi" w:hAnsiTheme="minorHAnsi" w:cstheme="minorHAnsi"/>
          <w:b/>
          <w:sz w:val="36"/>
          <w:szCs w:val="36"/>
        </w:rPr>
        <w:t>Obec Vítějeves</w:t>
      </w:r>
    </w:p>
    <w:p w:rsidR="00C11F04" w:rsidRDefault="00C11F04" w:rsidP="00C11F04">
      <w:pPr>
        <w:rPr>
          <w:rFonts w:asciiTheme="minorHAnsi" w:hAnsiTheme="minorHAnsi" w:cstheme="minorHAnsi"/>
          <w:bCs/>
          <w:sz w:val="28"/>
          <w:szCs w:val="28"/>
        </w:rPr>
      </w:pPr>
    </w:p>
    <w:p w:rsidR="00C11F04" w:rsidRDefault="00C11F04" w:rsidP="00C11F0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11F04">
        <w:rPr>
          <w:rFonts w:asciiTheme="minorHAnsi" w:hAnsiTheme="minorHAnsi" w:cstheme="minorHAnsi"/>
          <w:bCs/>
          <w:sz w:val="28"/>
          <w:szCs w:val="28"/>
        </w:rPr>
        <w:t>Zveřejňuje podle § 39 odst. 1 zákona č. 128/2000 Sb., (obecní zřízení), ve znění</w:t>
      </w:r>
    </w:p>
    <w:p w:rsidR="00C11F04" w:rsidRDefault="00C11F04" w:rsidP="00C11F0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Pozdějších předpisů,</w:t>
      </w:r>
    </w:p>
    <w:p w:rsidR="00C11F04" w:rsidRDefault="00C11F04" w:rsidP="00C11F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1F04" w:rsidRDefault="00C11F04" w:rsidP="00C11F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Záměr</w:t>
      </w:r>
    </w:p>
    <w:p w:rsidR="00C11F04" w:rsidRDefault="00C11F04" w:rsidP="00C11F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1F04" w:rsidRDefault="00C11F04" w:rsidP="00C11F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Výpůjčka nemovitosti</w:t>
      </w:r>
    </w:p>
    <w:p w:rsidR="00C11F04" w:rsidRDefault="00C11F04" w:rsidP="00C1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Specifikace:</w:t>
      </w:r>
    </w:p>
    <w:p w:rsidR="00C11F04" w:rsidRDefault="00C11F04" w:rsidP="00C11F04">
      <w:pPr>
        <w:rPr>
          <w:rFonts w:asciiTheme="minorHAnsi" w:hAnsiTheme="minorHAnsi" w:cstheme="minorHAnsi"/>
          <w:bCs/>
          <w:sz w:val="28"/>
          <w:szCs w:val="28"/>
        </w:rPr>
      </w:pPr>
    </w:p>
    <w:p w:rsidR="00C11F04" w:rsidRDefault="00C11F04" w:rsidP="00C11F04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Obec Vítějeves je mimo jiné vlastníkem:</w:t>
      </w:r>
    </w:p>
    <w:p w:rsidR="008B5706" w:rsidRDefault="008B5706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</w:t>
      </w:r>
      <w:r w:rsidRPr="008B5706">
        <w:rPr>
          <w:rFonts w:cstheme="minorHAnsi"/>
          <w:bCs/>
          <w:sz w:val="28"/>
          <w:szCs w:val="28"/>
        </w:rPr>
        <w:t>pozemku v</w:t>
      </w:r>
      <w:r>
        <w:rPr>
          <w:rFonts w:cstheme="minorHAnsi"/>
          <w:bCs/>
          <w:sz w:val="28"/>
          <w:szCs w:val="28"/>
        </w:rPr>
        <w:t> katastrálním území Vítějeves</w:t>
      </w:r>
    </w:p>
    <w:p w:rsidR="008B5706" w:rsidRDefault="008B5706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p. č. 1203/1 v katastru nemovitostí vedeném jako manipulační plocha o celkové výměře 963 m</w:t>
      </w:r>
      <w:r>
        <w:rPr>
          <w:rFonts w:cstheme="minorHAnsi"/>
          <w:bCs/>
          <w:sz w:val="28"/>
          <w:szCs w:val="28"/>
          <w:vertAlign w:val="superscript"/>
        </w:rPr>
        <w:t>2</w:t>
      </w:r>
      <w:r>
        <w:rPr>
          <w:rFonts w:cstheme="minorHAnsi"/>
          <w:bCs/>
          <w:sz w:val="28"/>
          <w:szCs w:val="28"/>
        </w:rPr>
        <w:t>.</w:t>
      </w:r>
    </w:p>
    <w:p w:rsidR="008B5706" w:rsidRDefault="008B5706" w:rsidP="008B5706">
      <w:pPr>
        <w:rPr>
          <w:rFonts w:cstheme="minorHAnsi"/>
          <w:bCs/>
          <w:sz w:val="28"/>
          <w:szCs w:val="28"/>
        </w:rPr>
      </w:pPr>
    </w:p>
    <w:p w:rsidR="008B5706" w:rsidRDefault="008B5706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Záměrem Obce Vítějeves je výpůjčka pozemku, který bude sloužit</w:t>
      </w:r>
      <w:r w:rsidR="00A11D0F">
        <w:rPr>
          <w:rFonts w:cstheme="minorHAnsi"/>
          <w:bCs/>
          <w:sz w:val="28"/>
          <w:szCs w:val="28"/>
        </w:rPr>
        <w:t xml:space="preserve"> firmě Technické služby Malá Haná s. r. o. k účelům provozování sběrného dvora ve Vítějevsi na dobu neurčitou s výpovědní lhůtou 3 měsíce.</w:t>
      </w:r>
    </w:p>
    <w:p w:rsidR="00A11D0F" w:rsidRDefault="00A11D0F" w:rsidP="008B5706">
      <w:pPr>
        <w:rPr>
          <w:rFonts w:cstheme="minorHAnsi"/>
          <w:bCs/>
          <w:sz w:val="28"/>
          <w:szCs w:val="28"/>
        </w:rPr>
      </w:pPr>
    </w:p>
    <w:p w:rsidR="00A11D0F" w:rsidRDefault="00A11D0F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Předpoklad počátku výpůjčky: červen 2024</w:t>
      </w:r>
    </w:p>
    <w:p w:rsidR="00A11D0F" w:rsidRDefault="00A11D0F" w:rsidP="008B5706">
      <w:pPr>
        <w:rPr>
          <w:rFonts w:cstheme="minorHAnsi"/>
          <w:bCs/>
          <w:sz w:val="28"/>
          <w:szCs w:val="28"/>
        </w:rPr>
      </w:pPr>
    </w:p>
    <w:p w:rsidR="00A11D0F" w:rsidRDefault="00A11D0F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Připomínky k výše uvedenému záměru Obce Vítějeves zasílejte na Obecní úřad Vítějeves,</w:t>
      </w:r>
    </w:p>
    <w:p w:rsidR="00A11D0F" w:rsidRDefault="00A11D0F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Vítějeves 65,569 06 do 6. 5. 2024, kde mohou být poskytnuty další informace.</w:t>
      </w:r>
    </w:p>
    <w:p w:rsidR="00A11D0F" w:rsidRDefault="00A11D0F" w:rsidP="008B5706">
      <w:pPr>
        <w:rPr>
          <w:rFonts w:cstheme="minorHAnsi"/>
          <w:bCs/>
          <w:sz w:val="28"/>
          <w:szCs w:val="28"/>
        </w:rPr>
      </w:pPr>
    </w:p>
    <w:p w:rsidR="00A11D0F" w:rsidRDefault="002C1949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Bližší informace: Martin Štěpánek, místostarosta, tel.: 604 704 256</w:t>
      </w:r>
    </w:p>
    <w:p w:rsidR="002C1949" w:rsidRDefault="002C1949" w:rsidP="008B5706">
      <w:pPr>
        <w:rPr>
          <w:rFonts w:cstheme="minorHAnsi"/>
          <w:bCs/>
          <w:sz w:val="28"/>
          <w:szCs w:val="28"/>
        </w:rPr>
      </w:pPr>
    </w:p>
    <w:p w:rsidR="002C1949" w:rsidRDefault="002C1949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Záměr schválen starostou Obce Vítějeves dne 22. 4. 2024</w:t>
      </w:r>
    </w:p>
    <w:p w:rsidR="002C1949" w:rsidRDefault="002C1949" w:rsidP="008B5706">
      <w:pPr>
        <w:rPr>
          <w:rFonts w:cstheme="minorHAnsi"/>
          <w:bCs/>
          <w:sz w:val="28"/>
          <w:szCs w:val="28"/>
        </w:rPr>
      </w:pPr>
    </w:p>
    <w:p w:rsidR="002C1949" w:rsidRDefault="002C1949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Vyřizuje: </w:t>
      </w:r>
      <w:r w:rsidRPr="002C1949">
        <w:rPr>
          <w:rFonts w:cstheme="minorHAnsi"/>
          <w:bCs/>
          <w:sz w:val="28"/>
          <w:szCs w:val="28"/>
        </w:rPr>
        <w:t>Martin Štěpánek</w:t>
      </w:r>
      <w:r>
        <w:rPr>
          <w:rFonts w:cstheme="minorHAnsi"/>
          <w:bCs/>
          <w:sz w:val="28"/>
          <w:szCs w:val="28"/>
        </w:rPr>
        <w:t xml:space="preserve"> místostarosta</w:t>
      </w:r>
    </w:p>
    <w:p w:rsidR="002C1949" w:rsidRDefault="002C1949" w:rsidP="008B5706">
      <w:pPr>
        <w:rPr>
          <w:rFonts w:cstheme="minorHAnsi"/>
          <w:bCs/>
          <w:sz w:val="28"/>
          <w:szCs w:val="28"/>
        </w:rPr>
      </w:pPr>
    </w:p>
    <w:p w:rsidR="002C1949" w:rsidRDefault="002C1949" w:rsidP="008B5706">
      <w:pPr>
        <w:rPr>
          <w:rFonts w:cstheme="minorHAnsi"/>
          <w:bCs/>
          <w:sz w:val="28"/>
          <w:szCs w:val="28"/>
        </w:rPr>
      </w:pPr>
    </w:p>
    <w:p w:rsidR="002C1949" w:rsidRDefault="002C1949" w:rsidP="008B5706">
      <w:pPr>
        <w:rPr>
          <w:rFonts w:cstheme="minorHAnsi"/>
          <w:bCs/>
          <w:sz w:val="28"/>
          <w:szCs w:val="28"/>
        </w:rPr>
      </w:pPr>
    </w:p>
    <w:p w:rsidR="002C1949" w:rsidRDefault="002C1949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Petr Havlíček</w:t>
      </w:r>
    </w:p>
    <w:p w:rsidR="002C1949" w:rsidRPr="008B5706" w:rsidRDefault="002C1949" w:rsidP="008B570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 xml:space="preserve">starosta </w:t>
      </w:r>
    </w:p>
    <w:p w:rsidR="00C11F04" w:rsidRPr="008B5706" w:rsidRDefault="008B5706" w:rsidP="008B5706">
      <w:pPr>
        <w:rPr>
          <w:rFonts w:cstheme="minorHAnsi"/>
          <w:bCs/>
          <w:sz w:val="28"/>
          <w:szCs w:val="28"/>
        </w:rPr>
      </w:pPr>
      <w:r w:rsidRPr="008B5706">
        <w:rPr>
          <w:rFonts w:cstheme="minorHAnsi"/>
          <w:bCs/>
          <w:sz w:val="28"/>
          <w:szCs w:val="28"/>
        </w:rPr>
        <w:t xml:space="preserve">  </w:t>
      </w:r>
    </w:p>
    <w:p w:rsidR="00C11F04" w:rsidRPr="00C11F04" w:rsidRDefault="00C11F04">
      <w:pPr>
        <w:rPr>
          <w:rFonts w:asciiTheme="minorHAnsi" w:hAnsiTheme="minorHAnsi" w:cstheme="minorHAnsi"/>
          <w:bCs/>
        </w:rPr>
      </w:pPr>
    </w:p>
    <w:sectPr w:rsidR="00C11F04" w:rsidRPr="00C11F04" w:rsidSect="004514CC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BE" w:rsidRDefault="004E0CBE">
      <w:r>
        <w:separator/>
      </w:r>
    </w:p>
  </w:endnote>
  <w:endnote w:type="continuationSeparator" w:id="0">
    <w:p w:rsidR="004E0CBE" w:rsidRDefault="004E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BE" w:rsidRDefault="004E0CBE">
      <w:r>
        <w:separator/>
      </w:r>
    </w:p>
  </w:footnote>
  <w:footnote w:type="continuationSeparator" w:id="0">
    <w:p w:rsidR="004E0CBE" w:rsidRDefault="004E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BF60C7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1025" DrawAspect="Content" ObjectID="_1775300425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37"/>
    <w:multiLevelType w:val="hybridMultilevel"/>
    <w:tmpl w:val="4EE40024"/>
    <w:lvl w:ilvl="0" w:tplc="5EB4A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2">
    <w:nsid w:val="2DFE2AB6"/>
    <w:multiLevelType w:val="hybridMultilevel"/>
    <w:tmpl w:val="84CC0906"/>
    <w:lvl w:ilvl="0" w:tplc="6C22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865810"/>
    <w:multiLevelType w:val="hybridMultilevel"/>
    <w:tmpl w:val="BC06DFFE"/>
    <w:lvl w:ilvl="0" w:tplc="4FBA2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27186"/>
    <w:rsid w:val="00036058"/>
    <w:rsid w:val="000711C6"/>
    <w:rsid w:val="00092F9B"/>
    <w:rsid w:val="00096A4E"/>
    <w:rsid w:val="00127AF5"/>
    <w:rsid w:val="001530CB"/>
    <w:rsid w:val="001759B4"/>
    <w:rsid w:val="001C0F14"/>
    <w:rsid w:val="002234A2"/>
    <w:rsid w:val="00275903"/>
    <w:rsid w:val="00293FFF"/>
    <w:rsid w:val="002C1949"/>
    <w:rsid w:val="002F5273"/>
    <w:rsid w:val="0030737F"/>
    <w:rsid w:val="00325580"/>
    <w:rsid w:val="00387700"/>
    <w:rsid w:val="003A7F70"/>
    <w:rsid w:val="004102F1"/>
    <w:rsid w:val="00432EF7"/>
    <w:rsid w:val="004379EA"/>
    <w:rsid w:val="00447240"/>
    <w:rsid w:val="004514CC"/>
    <w:rsid w:val="00492578"/>
    <w:rsid w:val="004E0CBE"/>
    <w:rsid w:val="0052450E"/>
    <w:rsid w:val="00531FDF"/>
    <w:rsid w:val="00570557"/>
    <w:rsid w:val="005B2CCC"/>
    <w:rsid w:val="00686785"/>
    <w:rsid w:val="007170C3"/>
    <w:rsid w:val="00777222"/>
    <w:rsid w:val="007B32A5"/>
    <w:rsid w:val="0080268C"/>
    <w:rsid w:val="00862FA9"/>
    <w:rsid w:val="008B5706"/>
    <w:rsid w:val="00965EF0"/>
    <w:rsid w:val="00972C42"/>
    <w:rsid w:val="00983EF0"/>
    <w:rsid w:val="009C6407"/>
    <w:rsid w:val="00A11D0F"/>
    <w:rsid w:val="00A374C5"/>
    <w:rsid w:val="00AC6CD8"/>
    <w:rsid w:val="00B30E6F"/>
    <w:rsid w:val="00B83430"/>
    <w:rsid w:val="00B910DD"/>
    <w:rsid w:val="00BA292F"/>
    <w:rsid w:val="00BB1935"/>
    <w:rsid w:val="00BF60C7"/>
    <w:rsid w:val="00C11F04"/>
    <w:rsid w:val="00C52AD3"/>
    <w:rsid w:val="00C80B98"/>
    <w:rsid w:val="00CA17D0"/>
    <w:rsid w:val="00CB40C2"/>
    <w:rsid w:val="00CB70DE"/>
    <w:rsid w:val="00CC083B"/>
    <w:rsid w:val="00CE0E21"/>
    <w:rsid w:val="00D2651D"/>
    <w:rsid w:val="00D33021"/>
    <w:rsid w:val="00D44FEE"/>
    <w:rsid w:val="00DB7DA7"/>
    <w:rsid w:val="00DC4BCB"/>
    <w:rsid w:val="00E1498D"/>
    <w:rsid w:val="00E15C7E"/>
    <w:rsid w:val="00E43BAB"/>
    <w:rsid w:val="00E85367"/>
    <w:rsid w:val="00ED2B58"/>
    <w:rsid w:val="00F537DA"/>
    <w:rsid w:val="00F71E16"/>
    <w:rsid w:val="00F9592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058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C0F14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957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2023-08-16T06:54:00Z</cp:lastPrinted>
  <dcterms:created xsi:type="dcterms:W3CDTF">2024-04-22T12:14:00Z</dcterms:created>
  <dcterms:modified xsi:type="dcterms:W3CDTF">2024-04-22T12:14:00Z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